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57952" w14:textId="4C23530E" w:rsidR="00AD76A1" w:rsidRPr="001C465B" w:rsidRDefault="00AD76A1" w:rsidP="00AD76A1">
      <w:pPr>
        <w:tabs>
          <w:tab w:val="center" w:pos="4536"/>
          <w:tab w:val="right" w:pos="8280"/>
          <w:tab w:val="right" w:pos="9781"/>
        </w:tabs>
        <w:spacing w:after="0"/>
        <w:ind w:right="-58"/>
        <w:rPr>
          <w:rFonts w:ascii="Arial" w:hAnsi="Arial" w:cs="Arial"/>
          <w:b/>
          <w:bCs/>
          <w:sz w:val="22"/>
        </w:rPr>
      </w:pPr>
      <w:r w:rsidRPr="001C465B">
        <w:rPr>
          <w:rFonts w:ascii="Arial" w:hAnsi="Arial" w:cs="Arial"/>
          <w:b/>
          <w:bCs/>
          <w:sz w:val="22"/>
        </w:rPr>
        <w:t>3GPP TSG RAN WG1 NR Ad-Hoc</w:t>
      </w:r>
      <w:r w:rsidRPr="001C465B">
        <w:rPr>
          <w:rFonts w:ascii="Arial" w:eastAsia="MS Mincho" w:hAnsi="Arial" w:cs="Arial" w:hint="eastAsia"/>
          <w:b/>
          <w:bCs/>
          <w:sz w:val="22"/>
          <w:lang w:eastAsia="ja-JP"/>
        </w:rPr>
        <w:t>#2</w:t>
      </w:r>
      <w:r w:rsidRPr="001C465B">
        <w:rPr>
          <w:rFonts w:ascii="Arial" w:hAnsi="Arial" w:cs="Arial" w:hint="eastAsia"/>
          <w:b/>
          <w:bCs/>
          <w:sz w:val="22"/>
        </w:rPr>
        <w:t xml:space="preserve">       </w:t>
      </w:r>
      <w:r w:rsidRPr="001C465B">
        <w:rPr>
          <w:rFonts w:ascii="Arial" w:eastAsia="MS Mincho" w:hAnsi="Arial" w:cs="Arial" w:hint="eastAsia"/>
          <w:b/>
          <w:bCs/>
          <w:sz w:val="22"/>
          <w:lang w:eastAsia="ja-JP"/>
        </w:rPr>
        <w:t xml:space="preserve">                                </w:t>
      </w:r>
      <w:r w:rsidRPr="001C465B">
        <w:rPr>
          <w:rFonts w:ascii="Arial" w:hAnsi="Arial" w:cs="Arial"/>
          <w:b/>
          <w:bCs/>
          <w:sz w:val="22"/>
        </w:rPr>
        <w:tab/>
      </w:r>
      <w:r>
        <w:rPr>
          <w:rFonts w:ascii="Arial" w:hAnsi="Arial" w:cs="Arial"/>
          <w:b/>
          <w:bCs/>
          <w:sz w:val="22"/>
        </w:rPr>
        <w:tab/>
      </w:r>
      <w:r w:rsidRPr="001C465B">
        <w:rPr>
          <w:rFonts w:ascii="Arial" w:hAnsi="Arial" w:cs="Arial"/>
          <w:b/>
          <w:bCs/>
          <w:sz w:val="22"/>
        </w:rPr>
        <w:t>R1-1</w:t>
      </w:r>
      <w:r w:rsidRPr="001C465B">
        <w:rPr>
          <w:rFonts w:ascii="Arial" w:eastAsia="MS Mincho" w:hAnsi="Arial" w:cs="Arial" w:hint="eastAsia"/>
          <w:b/>
          <w:bCs/>
          <w:sz w:val="22"/>
          <w:lang w:eastAsia="ja-JP"/>
        </w:rPr>
        <w:t>7</w:t>
      </w:r>
      <w:r>
        <w:rPr>
          <w:rFonts w:ascii="Arial" w:hAnsi="Arial" w:cs="Arial"/>
          <w:b/>
          <w:bCs/>
          <w:sz w:val="22"/>
        </w:rPr>
        <w:t>11198</w:t>
      </w:r>
    </w:p>
    <w:p w14:paraId="25AC14A9" w14:textId="77777777" w:rsidR="00AD76A1" w:rsidRPr="001C465B" w:rsidRDefault="00AD76A1" w:rsidP="00AD76A1">
      <w:pPr>
        <w:tabs>
          <w:tab w:val="center" w:pos="4536"/>
          <w:tab w:val="right" w:pos="9072"/>
        </w:tabs>
        <w:spacing w:after="0"/>
        <w:rPr>
          <w:rFonts w:ascii="Arial" w:eastAsia="MS Mincho" w:hAnsi="Arial" w:cs="Arial"/>
          <w:b/>
          <w:bCs/>
          <w:sz w:val="22"/>
          <w:lang w:eastAsia="ja-JP"/>
        </w:rPr>
      </w:pPr>
      <w:r w:rsidRPr="001C465B">
        <w:rPr>
          <w:rFonts w:ascii="Arial" w:eastAsia="MS Mincho" w:hAnsi="Arial" w:cs="Arial" w:hint="eastAsia"/>
          <w:b/>
          <w:bCs/>
          <w:sz w:val="22"/>
          <w:lang w:eastAsia="ja-JP"/>
        </w:rPr>
        <w:t>Qingdao</w:t>
      </w:r>
      <w:r w:rsidRPr="001C465B">
        <w:rPr>
          <w:rFonts w:ascii="Arial" w:hAnsi="Arial" w:cs="Arial"/>
          <w:b/>
          <w:bCs/>
          <w:sz w:val="22"/>
        </w:rPr>
        <w:t xml:space="preserve">, </w:t>
      </w:r>
      <w:r w:rsidRPr="001C465B">
        <w:rPr>
          <w:rFonts w:ascii="Arial" w:eastAsia="MS Mincho" w:hAnsi="Arial" w:cs="Arial" w:hint="eastAsia"/>
          <w:b/>
          <w:bCs/>
          <w:sz w:val="22"/>
          <w:lang w:eastAsia="ja-JP"/>
        </w:rPr>
        <w:t>P.R. China</w:t>
      </w:r>
      <w:r w:rsidRPr="001C465B">
        <w:rPr>
          <w:rFonts w:ascii="Arial" w:hAnsi="Arial" w:cs="Arial"/>
          <w:b/>
          <w:bCs/>
          <w:sz w:val="22"/>
        </w:rPr>
        <w:t xml:space="preserve"> </w:t>
      </w:r>
      <w:r w:rsidRPr="001C465B">
        <w:rPr>
          <w:rFonts w:ascii="Arial" w:eastAsia="MS Mincho" w:hAnsi="Arial" w:cs="Arial" w:hint="eastAsia"/>
          <w:b/>
          <w:bCs/>
          <w:sz w:val="22"/>
          <w:lang w:eastAsia="ja-JP"/>
        </w:rPr>
        <w:t xml:space="preserve">27th </w:t>
      </w:r>
      <w:r w:rsidRPr="001C465B">
        <w:rPr>
          <w:rFonts w:ascii="Arial" w:hAnsi="Arial" w:cs="Arial"/>
          <w:b/>
          <w:bCs/>
          <w:sz w:val="22"/>
        </w:rPr>
        <w:t xml:space="preserve">– </w:t>
      </w:r>
      <w:r w:rsidRPr="001C465B">
        <w:rPr>
          <w:rFonts w:ascii="Arial" w:eastAsia="MS Mincho" w:hAnsi="Arial" w:cs="Arial" w:hint="eastAsia"/>
          <w:b/>
          <w:bCs/>
          <w:sz w:val="22"/>
          <w:lang w:eastAsia="ja-JP"/>
        </w:rPr>
        <w:t>30th</w:t>
      </w:r>
      <w:r w:rsidRPr="001C465B">
        <w:rPr>
          <w:rFonts w:ascii="Arial" w:hAnsi="Arial" w:cs="Arial"/>
          <w:b/>
          <w:bCs/>
          <w:sz w:val="22"/>
        </w:rPr>
        <w:t xml:space="preserve"> </w:t>
      </w:r>
      <w:r w:rsidRPr="001C465B">
        <w:rPr>
          <w:rFonts w:ascii="Arial" w:eastAsia="MS Mincho" w:hAnsi="Arial" w:cs="Arial" w:hint="eastAsia"/>
          <w:b/>
          <w:bCs/>
          <w:sz w:val="22"/>
          <w:lang w:eastAsia="ja-JP"/>
        </w:rPr>
        <w:t>June</w:t>
      </w:r>
      <w:r w:rsidRPr="001C465B">
        <w:rPr>
          <w:rFonts w:ascii="Arial" w:hAnsi="Arial" w:cs="Arial"/>
          <w:b/>
          <w:bCs/>
          <w:sz w:val="22"/>
        </w:rPr>
        <w:t xml:space="preserve"> 201</w:t>
      </w:r>
      <w:r w:rsidRPr="001C465B">
        <w:rPr>
          <w:rFonts w:ascii="Arial" w:eastAsia="MS Mincho" w:hAnsi="Arial" w:cs="Arial" w:hint="eastAsia"/>
          <w:b/>
          <w:bCs/>
          <w:sz w:val="22"/>
          <w:lang w:eastAsia="ja-JP"/>
        </w:rPr>
        <w:t>7</w:t>
      </w:r>
    </w:p>
    <w:p w14:paraId="26881B34" w14:textId="197F0973" w:rsidR="0068226B" w:rsidRPr="000A64D8" w:rsidRDefault="0068226B" w:rsidP="00480B03">
      <w:pPr>
        <w:pStyle w:val="Footer"/>
        <w:jc w:val="both"/>
        <w:rPr>
          <w:noProof w:val="0"/>
        </w:rPr>
      </w:pPr>
      <w:bookmarkStart w:id="0" w:name="_GoBack"/>
      <w:bookmarkEnd w:id="0"/>
    </w:p>
    <w:p w14:paraId="26881B35" w14:textId="4278917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D0921" w:rsidRPr="000D0921">
        <w:rPr>
          <w:rFonts w:ascii="Arial" w:hAnsi="Arial"/>
          <w:sz w:val="24"/>
        </w:rPr>
        <w:t>5.1.3.3.1.1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6C7283D3"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D0921" w:rsidRPr="000D0921">
        <w:rPr>
          <w:rFonts w:ascii="Arial" w:hAnsi="Arial"/>
          <w:sz w:val="24"/>
        </w:rPr>
        <w:t>Short PUSCH transmission in UL short duration</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7A1B1766" w14:textId="090B8A42" w:rsidR="00F01645" w:rsidRDefault="00F01645" w:rsidP="00F01645">
      <w:pPr>
        <w:jc w:val="both"/>
      </w:pPr>
      <w:r>
        <w:t xml:space="preserve">In RAN1 discussion, there </w:t>
      </w:r>
      <w:r w:rsidR="004C4059">
        <w:t>are</w:t>
      </w:r>
      <w:r>
        <w:t xml:space="preserve"> a lot of discussion on PUCCH transmission in UL short duration. There are certain scenarios for delay sensitive data to be transmitted on UL short duration. In this contribution, we express our views on </w:t>
      </w:r>
      <w:r w:rsidR="00784F31" w:rsidRPr="00784F31">
        <w:t>Short PUSCH transmission in UL short duration</w:t>
      </w:r>
      <w:r w:rsidR="00784F31">
        <w:t>.</w:t>
      </w:r>
    </w:p>
    <w:p w14:paraId="6A808625" w14:textId="3BE0CFD0" w:rsidR="007D7698" w:rsidRDefault="00A55AF1" w:rsidP="00564597">
      <w:pPr>
        <w:pStyle w:val="Heading1"/>
      </w:pPr>
      <w:r>
        <w:t>Discussion</w:t>
      </w:r>
    </w:p>
    <w:p w14:paraId="40C819CE" w14:textId="7912A516" w:rsidR="00003009" w:rsidRDefault="00C76EF9" w:rsidP="00B71286">
      <w:r>
        <w:t xml:space="preserve">One of the key </w:t>
      </w:r>
      <w:r w:rsidR="0096473D">
        <w:t>attraction</w:t>
      </w:r>
      <w:r w:rsidR="00B71286">
        <w:t>s</w:t>
      </w:r>
      <w:r w:rsidR="0096473D">
        <w:t xml:space="preserve"> for 5G NR system is to</w:t>
      </w:r>
      <w:r w:rsidR="00B71286">
        <w:t xml:space="preserve"> enhance throughput and</w:t>
      </w:r>
      <w:r w:rsidR="0096473D">
        <w:t xml:space="preserve"> reduce latency</w:t>
      </w:r>
      <w:r w:rsidR="00B71286">
        <w:t xml:space="preserve">/turnaround time for both uplink and downlink. </w:t>
      </w:r>
      <w:r>
        <w:t xml:space="preserve"> </w:t>
      </w:r>
      <w:r w:rsidR="00B71286">
        <w:t>In TDD system, the presen</w:t>
      </w:r>
      <w:r w:rsidR="00F4066A">
        <w:t>ce of UL short duration even in DL centric slot</w:t>
      </w:r>
      <w:r w:rsidR="00375E42">
        <w:t xml:space="preserve"> </w:t>
      </w:r>
      <w:r w:rsidR="00F77DA8">
        <w:t xml:space="preserve">ensures that some critical delay sensitive information may be transmitted as soon as possible. Since the TCP throughput is inversely proportional to the TCP </w:t>
      </w:r>
      <w:proofErr w:type="gramStart"/>
      <w:r w:rsidR="00F77DA8">
        <w:t>Round</w:t>
      </w:r>
      <w:proofErr w:type="gramEnd"/>
      <w:r w:rsidR="00F77DA8">
        <w:t xml:space="preserve"> Trip Time (RTT), a fast transmission of the TCP ACK transmission in the uplink is important. </w:t>
      </w:r>
      <w:r w:rsidR="007C0C3D">
        <w:t xml:space="preserve">Fast </w:t>
      </w:r>
      <w:r w:rsidR="00426D9E">
        <w:t xml:space="preserve">TCP ACK will also speed up the problem of TCP slow start. </w:t>
      </w:r>
      <w:r w:rsidR="00003009">
        <w:t xml:space="preserve">Consider a peak DL through 20Gbps, the maximum TCP ACK bits can be a few thousand bits per slot. These TCP ACK bits are not too large so it’s still possible to be transmitted in UL short duration. But we do need a different channel structure from short PUCCH to convey this information. </w:t>
      </w:r>
    </w:p>
    <w:p w14:paraId="3DD9B905" w14:textId="2433DDFC" w:rsidR="003825A8" w:rsidRDefault="003825A8" w:rsidP="003825A8">
      <w:r>
        <w:t>Besides convey TCP ACK, other critical data with limited payload may be transmitted on short PUCCH as well. In user plane, URLLC traffic requires fast data transmission which requires data to be able to transmitted on short duration. In control plane, a fast transmission of RRC configurati</w:t>
      </w:r>
      <w:r w:rsidR="00267F03">
        <w:t>on can also greatly reduce turn</w:t>
      </w:r>
      <w:r>
        <w:t xml:space="preserve">around time. </w:t>
      </w:r>
      <w:r w:rsidR="00350455">
        <w:t>For example</w:t>
      </w:r>
      <w:r w:rsidR="008F53F1">
        <w:t>,</w:t>
      </w:r>
      <w:r w:rsidR="00350455">
        <w:t xml:space="preserve"> a fast msg3 on short PUSCH can speed up random access procedure. Furthermore, s</w:t>
      </w:r>
      <w:r>
        <w:t xml:space="preserve">ome L2 signaling including </w:t>
      </w:r>
      <w:r w:rsidR="00EE4C54">
        <w:t>b</w:t>
      </w:r>
      <w:r w:rsidRPr="003825A8">
        <w:t>eam management, beam failure recovery</w:t>
      </w:r>
      <w:r>
        <w:t xml:space="preserve">, PHR, or BSR may also be transmitted in short duration for fast link status or scheduling update. </w:t>
      </w:r>
    </w:p>
    <w:p w14:paraId="36482FCF" w14:textId="27441FD2" w:rsidR="00B854B8" w:rsidRDefault="006B495F" w:rsidP="003825A8">
      <w:r>
        <w:t>Because the payload size is larger than that of short PUCCH which is expected to be no more than a few hundred bits</w:t>
      </w:r>
      <w:r w:rsidR="0026187F">
        <w:t>, the short PUSCH design will also be different</w:t>
      </w:r>
      <w:r>
        <w:t>.</w:t>
      </w:r>
      <w:r w:rsidR="00575200">
        <w:t xml:space="preserve"> </w:t>
      </w:r>
      <w:r w:rsidR="00B854B8">
        <w:t>The following table compare the difference between short PUCCH and short PUSCH.</w:t>
      </w:r>
    </w:p>
    <w:p w14:paraId="318A3A22" w14:textId="33B18096" w:rsidR="00B854B8" w:rsidRDefault="00B854B8" w:rsidP="003825A8"/>
    <w:p w14:paraId="3B9EC13A" w14:textId="0D7950D6" w:rsidR="00B854B8" w:rsidRPr="00B854B8" w:rsidRDefault="00B854B8" w:rsidP="00B854B8">
      <w:pPr>
        <w:jc w:val="center"/>
        <w:rPr>
          <w:b/>
        </w:rPr>
      </w:pPr>
      <w:r w:rsidRPr="00B854B8">
        <w:rPr>
          <w:b/>
        </w:rPr>
        <w:t>Table 1 short PUCCH and short PUSCH comparison</w:t>
      </w:r>
    </w:p>
    <w:tbl>
      <w:tblPr>
        <w:tblStyle w:val="TableGrid"/>
        <w:tblW w:w="9962" w:type="dxa"/>
        <w:tblLook w:val="04A0" w:firstRow="1" w:lastRow="0" w:firstColumn="1" w:lastColumn="0" w:noHBand="0" w:noVBand="1"/>
      </w:tblPr>
      <w:tblGrid>
        <w:gridCol w:w="3320"/>
        <w:gridCol w:w="3321"/>
        <w:gridCol w:w="3321"/>
      </w:tblGrid>
      <w:tr w:rsidR="00B854B8" w:rsidRPr="00B854B8" w14:paraId="500F4011" w14:textId="77777777" w:rsidTr="00B854B8">
        <w:trPr>
          <w:trHeight w:val="584"/>
        </w:trPr>
        <w:tc>
          <w:tcPr>
            <w:tcW w:w="3320" w:type="dxa"/>
            <w:hideMark/>
          </w:tcPr>
          <w:p w14:paraId="4B75AAB5" w14:textId="77777777" w:rsidR="00B854B8" w:rsidRPr="00B854B8" w:rsidRDefault="00B854B8" w:rsidP="00B854B8"/>
        </w:tc>
        <w:tc>
          <w:tcPr>
            <w:tcW w:w="3321" w:type="dxa"/>
            <w:hideMark/>
          </w:tcPr>
          <w:p w14:paraId="7C22C33B" w14:textId="77777777" w:rsidR="00B854B8" w:rsidRPr="00B854B8" w:rsidRDefault="00B854B8" w:rsidP="00B854B8">
            <w:r w:rsidRPr="00B854B8">
              <w:rPr>
                <w:b/>
                <w:bCs/>
              </w:rPr>
              <w:t>Short PUCCH more than 2 bits</w:t>
            </w:r>
          </w:p>
        </w:tc>
        <w:tc>
          <w:tcPr>
            <w:tcW w:w="3321" w:type="dxa"/>
            <w:hideMark/>
          </w:tcPr>
          <w:p w14:paraId="5CA8BAB3" w14:textId="77777777" w:rsidR="00B854B8" w:rsidRPr="00B854B8" w:rsidRDefault="00B854B8" w:rsidP="00B854B8">
            <w:r w:rsidRPr="00B854B8">
              <w:rPr>
                <w:b/>
                <w:bCs/>
              </w:rPr>
              <w:t>Short PUSCH</w:t>
            </w:r>
          </w:p>
        </w:tc>
      </w:tr>
      <w:tr w:rsidR="00B854B8" w:rsidRPr="00B854B8" w14:paraId="23E249B7" w14:textId="77777777" w:rsidTr="00B854B8">
        <w:trPr>
          <w:trHeight w:val="584"/>
        </w:trPr>
        <w:tc>
          <w:tcPr>
            <w:tcW w:w="3320" w:type="dxa"/>
            <w:hideMark/>
          </w:tcPr>
          <w:p w14:paraId="74199A40" w14:textId="77777777" w:rsidR="00B854B8" w:rsidRPr="00B854B8" w:rsidRDefault="00B854B8" w:rsidP="00B854B8">
            <w:r w:rsidRPr="00B854B8">
              <w:t>Payload range</w:t>
            </w:r>
          </w:p>
        </w:tc>
        <w:tc>
          <w:tcPr>
            <w:tcW w:w="3321" w:type="dxa"/>
            <w:hideMark/>
          </w:tcPr>
          <w:p w14:paraId="153F6D6F" w14:textId="5FD8EF83" w:rsidR="00B854B8" w:rsidRPr="00B854B8" w:rsidRDefault="00B854B8" w:rsidP="00B854B8">
            <w:r w:rsidRPr="00B854B8">
              <w:t>3 to a few hundred</w:t>
            </w:r>
            <w:r>
              <w:t>s</w:t>
            </w:r>
          </w:p>
        </w:tc>
        <w:tc>
          <w:tcPr>
            <w:tcW w:w="3321" w:type="dxa"/>
            <w:hideMark/>
          </w:tcPr>
          <w:p w14:paraId="3D55E941" w14:textId="77777777" w:rsidR="00B854B8" w:rsidRPr="00B854B8" w:rsidRDefault="00B854B8" w:rsidP="00B854B8">
            <w:r w:rsidRPr="00B854B8">
              <w:t xml:space="preserve"> a few hundreds to a few thousands</w:t>
            </w:r>
          </w:p>
        </w:tc>
      </w:tr>
      <w:tr w:rsidR="00B854B8" w:rsidRPr="00B854B8" w14:paraId="300F3DB7" w14:textId="77777777" w:rsidTr="00B854B8">
        <w:trPr>
          <w:trHeight w:val="584"/>
        </w:trPr>
        <w:tc>
          <w:tcPr>
            <w:tcW w:w="3320" w:type="dxa"/>
            <w:hideMark/>
          </w:tcPr>
          <w:p w14:paraId="3B32C8EC" w14:textId="77777777" w:rsidR="00B854B8" w:rsidRPr="00B854B8" w:rsidRDefault="00B854B8" w:rsidP="00B854B8">
            <w:r w:rsidRPr="00B854B8">
              <w:t>modulation</w:t>
            </w:r>
          </w:p>
        </w:tc>
        <w:tc>
          <w:tcPr>
            <w:tcW w:w="3321" w:type="dxa"/>
            <w:hideMark/>
          </w:tcPr>
          <w:p w14:paraId="2652DE9A" w14:textId="77777777" w:rsidR="00B854B8" w:rsidRPr="00B854B8" w:rsidRDefault="00B854B8" w:rsidP="00B854B8">
            <w:r w:rsidRPr="00B854B8">
              <w:t>QPSK</w:t>
            </w:r>
          </w:p>
        </w:tc>
        <w:tc>
          <w:tcPr>
            <w:tcW w:w="3321" w:type="dxa"/>
            <w:hideMark/>
          </w:tcPr>
          <w:p w14:paraId="54327DC1" w14:textId="0EE9F8C5" w:rsidR="00B854B8" w:rsidRPr="00B854B8" w:rsidRDefault="00A662E3" w:rsidP="00B854B8">
            <w:r>
              <w:t>Higher modulation (</w:t>
            </w:r>
            <w:proofErr w:type="spellStart"/>
            <w:r>
              <w:t>e.g</w:t>
            </w:r>
            <w:proofErr w:type="spellEnd"/>
            <w:r>
              <w:t xml:space="preserve">, </w:t>
            </w:r>
            <w:r w:rsidR="00B854B8" w:rsidRPr="00B854B8">
              <w:t>QPSK, 16QAM, 64 QAM, 256QAM)</w:t>
            </w:r>
          </w:p>
        </w:tc>
      </w:tr>
      <w:tr w:rsidR="00B854B8" w:rsidRPr="00B854B8" w14:paraId="4AE38BAB" w14:textId="77777777" w:rsidTr="00B854B8">
        <w:trPr>
          <w:trHeight w:val="584"/>
        </w:trPr>
        <w:tc>
          <w:tcPr>
            <w:tcW w:w="3320" w:type="dxa"/>
            <w:hideMark/>
          </w:tcPr>
          <w:p w14:paraId="53BF5ED6" w14:textId="77777777" w:rsidR="00B854B8" w:rsidRPr="00B854B8" w:rsidRDefault="00B854B8" w:rsidP="00B854B8">
            <w:r w:rsidRPr="00B854B8">
              <w:t>Coding choice</w:t>
            </w:r>
          </w:p>
        </w:tc>
        <w:tc>
          <w:tcPr>
            <w:tcW w:w="3321" w:type="dxa"/>
            <w:hideMark/>
          </w:tcPr>
          <w:p w14:paraId="6FA60AE9" w14:textId="77777777" w:rsidR="00B854B8" w:rsidRPr="00B854B8" w:rsidRDefault="00B854B8" w:rsidP="00B854B8">
            <w:r w:rsidRPr="00B854B8">
              <w:t>Reed muller, polar code</w:t>
            </w:r>
          </w:p>
        </w:tc>
        <w:tc>
          <w:tcPr>
            <w:tcW w:w="3321" w:type="dxa"/>
            <w:hideMark/>
          </w:tcPr>
          <w:p w14:paraId="4FFD7E4F" w14:textId="77777777" w:rsidR="00B854B8" w:rsidRPr="00B854B8" w:rsidRDefault="00B854B8" w:rsidP="00B854B8">
            <w:r w:rsidRPr="00B854B8">
              <w:t>LDPC</w:t>
            </w:r>
          </w:p>
        </w:tc>
      </w:tr>
      <w:tr w:rsidR="00B854B8" w:rsidRPr="00B854B8" w14:paraId="1C26D96C" w14:textId="77777777" w:rsidTr="00B854B8">
        <w:trPr>
          <w:trHeight w:val="584"/>
        </w:trPr>
        <w:tc>
          <w:tcPr>
            <w:tcW w:w="3320" w:type="dxa"/>
            <w:hideMark/>
          </w:tcPr>
          <w:p w14:paraId="1671F956" w14:textId="77777777" w:rsidR="00B854B8" w:rsidRPr="00B854B8" w:rsidRDefault="00B854B8" w:rsidP="00B854B8">
            <w:r w:rsidRPr="00B854B8">
              <w:t>DMRS ratio</w:t>
            </w:r>
          </w:p>
        </w:tc>
        <w:tc>
          <w:tcPr>
            <w:tcW w:w="3321" w:type="dxa"/>
            <w:hideMark/>
          </w:tcPr>
          <w:p w14:paraId="2D772665" w14:textId="519998A9" w:rsidR="00B854B8" w:rsidRPr="00B854B8" w:rsidRDefault="00B854B8" w:rsidP="00B854B8">
            <w:r w:rsidRPr="00B854B8">
              <w:t>1/3</w:t>
            </w:r>
            <w:r w:rsidR="00A94B23">
              <w:t>, FFS others</w:t>
            </w:r>
          </w:p>
        </w:tc>
        <w:tc>
          <w:tcPr>
            <w:tcW w:w="3321" w:type="dxa"/>
            <w:hideMark/>
          </w:tcPr>
          <w:p w14:paraId="4F08B57A" w14:textId="69A2B2B6" w:rsidR="00B854B8" w:rsidRPr="00B854B8" w:rsidRDefault="00A40913" w:rsidP="00B854B8">
            <w:r>
              <w:t xml:space="preserve">Lower DMRS ratio </w:t>
            </w:r>
            <w:proofErr w:type="gramStart"/>
            <w:r>
              <w:t>(</w:t>
            </w:r>
            <w:r w:rsidR="00B854B8" w:rsidRPr="00B854B8">
              <w:t xml:space="preserve"> e.g.</w:t>
            </w:r>
            <w:proofErr w:type="gramEnd"/>
            <w:r w:rsidR="00B854B8" w:rsidRPr="00B854B8">
              <w:t xml:space="preserve">, </w:t>
            </w:r>
            <w:r>
              <w:t>¼)</w:t>
            </w:r>
          </w:p>
        </w:tc>
      </w:tr>
    </w:tbl>
    <w:p w14:paraId="32C4F8E6" w14:textId="2EF2C0C9" w:rsidR="00B854B8" w:rsidRDefault="00EA6585" w:rsidP="003825A8">
      <w:r>
        <w:lastRenderedPageBreak/>
        <w:t>The following figure shows one possible structure for 1 and 2 symbol short PUCCH</w:t>
      </w:r>
      <w:r w:rsidR="00624975">
        <w:t xml:space="preserve"> with CP-OFDM based waveform</w:t>
      </w:r>
      <w:r>
        <w:t>.</w:t>
      </w:r>
      <w:r w:rsidR="00624975">
        <w:t xml:space="preserve"> Figure 1.a shows the 1 symbol structure with FDM </w:t>
      </w:r>
      <w:r w:rsidR="00D855F8">
        <w:t>of DMRS and data symbols in frequency domain</w:t>
      </w:r>
      <w:r w:rsidR="00A56C38">
        <w:t xml:space="preserve"> with DMRS ratio ¼. Figure 1.b shows the possible structure with 2 symbols. The RB resources allocated to the two symbols </w:t>
      </w:r>
      <w:r w:rsidR="0079287F">
        <w:t xml:space="preserve">may be different. They can be either different in positions </w:t>
      </w:r>
      <w:r w:rsidR="00267F03">
        <w:t>or</w:t>
      </w:r>
      <w:r w:rsidR="0079287F">
        <w:t xml:space="preserve"> in number of RBs. The </w:t>
      </w:r>
      <w:r w:rsidR="00D41710">
        <w:t>RB resources may also be same or partially overlap</w:t>
      </w:r>
      <w:r w:rsidR="00BE22FF">
        <w:t>. For</w:t>
      </w:r>
      <w:r w:rsidR="00D41710">
        <w:t xml:space="preserve"> the overlapped RBs, the DMRS tones for the two symbols may be shared so the DMRS ratio may be reduced. For example, the DMRS tones may be transmitted in the first or second symbol only. For non-overlap RBs, the DMRS tones follows 1 symbols design. The allocated resources may also be multiplexed with other short PUCCH or SRS. </w:t>
      </w:r>
      <w:proofErr w:type="gramStart"/>
      <w:r w:rsidR="00D41710">
        <w:t>Figure  1.c</w:t>
      </w:r>
      <w:proofErr w:type="gramEnd"/>
      <w:r w:rsidR="00D41710">
        <w:t xml:space="preserve"> illustrates an example with short PUSCH multiplexed with SRS</w:t>
      </w:r>
      <w:r w:rsidR="000A0DA6">
        <w:t xml:space="preserve"> from a different UE</w:t>
      </w:r>
      <w:r w:rsidR="00D41710">
        <w:t xml:space="preserve"> with different combs.</w:t>
      </w:r>
      <w:r w:rsidR="002E0E00">
        <w:t xml:space="preserve"> </w:t>
      </w:r>
      <w:r w:rsidR="00903340">
        <w:t xml:space="preserve">Due to possibly large PSD difference between short PUSCH and SRS, simultaneous transmission of short PUSCH and SRS from the same UE similar to Figure 1.c should be avoided. </w:t>
      </w:r>
      <w:r w:rsidR="002E0E00">
        <w:t xml:space="preserve">To have best performance, joint coding is applied to the two symbols with rate matching around any resources within the allocated bandwidth assigned to other channels, e.g., SRS combs. </w:t>
      </w:r>
    </w:p>
    <w:p w14:paraId="3E3B07F6" w14:textId="2BA15612" w:rsidR="00EA6585" w:rsidRDefault="00EA6585" w:rsidP="003825A8">
      <w:r>
        <w:rPr>
          <w:noProof/>
        </w:rPr>
        <w:drawing>
          <wp:inline distT="0" distB="0" distL="0" distR="0" wp14:anchorId="2300C23F" wp14:editId="25CA5D49">
            <wp:extent cx="415840" cy="19685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870" cy="2006510"/>
                    </a:xfrm>
                    <a:prstGeom prst="rect">
                      <a:avLst/>
                    </a:prstGeom>
                    <a:noFill/>
                  </pic:spPr>
                </pic:pic>
              </a:graphicData>
            </a:graphic>
          </wp:inline>
        </w:drawing>
      </w:r>
      <w:r>
        <w:t xml:space="preserve">                                  </w:t>
      </w:r>
      <w:r w:rsidR="00624975">
        <w:rPr>
          <w:noProof/>
        </w:rPr>
        <w:drawing>
          <wp:inline distT="0" distB="0" distL="0" distR="0" wp14:anchorId="2B2D71AB" wp14:editId="096E65B2">
            <wp:extent cx="754196" cy="1980434"/>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8384" cy="2017691"/>
                    </a:xfrm>
                    <a:prstGeom prst="rect">
                      <a:avLst/>
                    </a:prstGeom>
                    <a:noFill/>
                  </pic:spPr>
                </pic:pic>
              </a:graphicData>
            </a:graphic>
          </wp:inline>
        </w:drawing>
      </w:r>
      <w:r w:rsidR="00624975">
        <w:t xml:space="preserve">                             </w:t>
      </w:r>
      <w:r>
        <w:t xml:space="preserve">  </w:t>
      </w:r>
      <w:r>
        <w:rPr>
          <w:noProof/>
        </w:rPr>
        <w:drawing>
          <wp:inline distT="0" distB="0" distL="0" distR="0" wp14:anchorId="464880BE" wp14:editId="6083AC1C">
            <wp:extent cx="1857375" cy="1992829"/>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64676" cy="2000663"/>
                    </a:xfrm>
                    <a:prstGeom prst="rect">
                      <a:avLst/>
                    </a:prstGeom>
                    <a:noFill/>
                  </pic:spPr>
                </pic:pic>
              </a:graphicData>
            </a:graphic>
          </wp:inline>
        </w:drawing>
      </w:r>
      <w:r w:rsidR="00624975">
        <w:t xml:space="preserve">   </w:t>
      </w:r>
    </w:p>
    <w:p w14:paraId="4E70BF21" w14:textId="0C667D39" w:rsidR="00EA6585" w:rsidRDefault="00624975" w:rsidP="00624975">
      <w:pPr>
        <w:pStyle w:val="ListParagraph"/>
        <w:numPr>
          <w:ilvl w:val="0"/>
          <w:numId w:val="17"/>
        </w:numPr>
      </w:pPr>
      <w:r>
        <w:t xml:space="preserve">                                   (b)                                             </w:t>
      </w:r>
      <w:proofErr w:type="gramStart"/>
      <w:r>
        <w:t xml:space="preserve">   (</w:t>
      </w:r>
      <w:proofErr w:type="gramEnd"/>
      <w:r>
        <w:t>c)</w:t>
      </w:r>
    </w:p>
    <w:p w14:paraId="04468480" w14:textId="666265F9" w:rsidR="00624975" w:rsidRDefault="00624975" w:rsidP="003825A8"/>
    <w:p w14:paraId="67EEFFDC" w14:textId="0FED2374" w:rsidR="00624975" w:rsidRPr="00A6414C" w:rsidRDefault="00624975" w:rsidP="000E1282">
      <w:pPr>
        <w:rPr>
          <w:b/>
        </w:rPr>
      </w:pPr>
      <w:r w:rsidRPr="00A6414C">
        <w:rPr>
          <w:b/>
        </w:rPr>
        <w:t>Figure 1. CP-OFDM based short PUSCH design with 1 and 2 symbols</w:t>
      </w:r>
    </w:p>
    <w:p w14:paraId="1775D888" w14:textId="3CE74416" w:rsidR="00624975" w:rsidRDefault="00624975" w:rsidP="003825A8"/>
    <w:p w14:paraId="694365DB" w14:textId="20D99FDA" w:rsidR="009C7810" w:rsidRDefault="002E0E00" w:rsidP="009C7810">
      <w:r>
        <w:t xml:space="preserve">To improve the coverage of short PUSCH, we may also use </w:t>
      </w:r>
      <w:r w:rsidR="00AC0B88">
        <w:t xml:space="preserve">DFT-s-OFDM based short PUSCH with </w:t>
      </w:r>
      <w:r w:rsidR="009C7810">
        <w:rPr>
          <w:rFonts w:eastAsia="MS Mincho"/>
        </w:rPr>
        <w:t>pre-DFT TDM of RS and</w:t>
      </w:r>
      <w:r>
        <w:rPr>
          <w:rFonts w:eastAsia="MS Mincho"/>
        </w:rPr>
        <w:t xml:space="preserve"> data. With virtual TDM </w:t>
      </w:r>
      <w:r w:rsidR="009C7810">
        <w:t xml:space="preserve">because of the following advantages over other options. </w:t>
      </w:r>
    </w:p>
    <w:p w14:paraId="59A762FD" w14:textId="573BBB65" w:rsidR="009C7810" w:rsidRPr="002D71A1" w:rsidRDefault="009C7810" w:rsidP="009C7810">
      <w:pPr>
        <w:pStyle w:val="ListParagraph"/>
        <w:numPr>
          <w:ilvl w:val="0"/>
          <w:numId w:val="18"/>
        </w:numPr>
        <w:jc w:val="both"/>
        <w:rPr>
          <w:rFonts w:ascii="Times New Roman" w:hAnsi="Times New Roman"/>
          <w:sz w:val="20"/>
          <w:szCs w:val="20"/>
        </w:rPr>
      </w:pPr>
      <w:r w:rsidRPr="002D71A1">
        <w:rPr>
          <w:rFonts w:ascii="Times New Roman" w:hAnsi="Times New Roman"/>
          <w:sz w:val="20"/>
          <w:szCs w:val="20"/>
        </w:rPr>
        <w:t xml:space="preserve">With DMRS and UCI multiplexed before DFT, DFT-S-OFDM waveform can be applied for PUCCH, which improves the PUCCH coverage for link budget limited UEs.  </w:t>
      </w:r>
    </w:p>
    <w:p w14:paraId="2EA89871" w14:textId="77777777" w:rsidR="00EF4975" w:rsidRPr="002D71A1" w:rsidRDefault="00EF4975" w:rsidP="00EF4975">
      <w:pPr>
        <w:pStyle w:val="ListParagraph"/>
        <w:jc w:val="both"/>
        <w:rPr>
          <w:rFonts w:ascii="Times New Roman" w:hAnsi="Times New Roman"/>
          <w:sz w:val="20"/>
          <w:szCs w:val="20"/>
        </w:rPr>
      </w:pPr>
    </w:p>
    <w:p w14:paraId="058D7B5A" w14:textId="77777777" w:rsidR="009C7810" w:rsidRPr="002D71A1" w:rsidRDefault="009C7810" w:rsidP="009C7810">
      <w:pPr>
        <w:pStyle w:val="ListParagraph"/>
        <w:numPr>
          <w:ilvl w:val="0"/>
          <w:numId w:val="18"/>
        </w:numPr>
        <w:jc w:val="both"/>
        <w:rPr>
          <w:rFonts w:ascii="Times New Roman" w:hAnsi="Times New Roman"/>
          <w:sz w:val="20"/>
          <w:szCs w:val="20"/>
        </w:rPr>
      </w:pPr>
      <w:r w:rsidRPr="002D71A1">
        <w:rPr>
          <w:rFonts w:ascii="Times New Roman" w:hAnsi="Times New Roman"/>
          <w:sz w:val="20"/>
          <w:szCs w:val="20"/>
        </w:rPr>
        <w:t>Contiguous PRB allocation with option 6 (</w:t>
      </w:r>
      <w:r w:rsidRPr="002D71A1">
        <w:rPr>
          <w:rFonts w:ascii="Times New Roman" w:eastAsia="MS Mincho" w:hAnsi="Times New Roman"/>
          <w:sz w:val="20"/>
          <w:szCs w:val="20"/>
        </w:rPr>
        <w:t>pre-DFT TDM RS/UCI</w:t>
      </w:r>
      <w:r w:rsidRPr="002D71A1">
        <w:rPr>
          <w:rFonts w:ascii="Times New Roman" w:hAnsi="Times New Roman"/>
          <w:sz w:val="20"/>
          <w:szCs w:val="20"/>
        </w:rPr>
        <w:t xml:space="preserve">) can have small MPR, better channel estimation quality, better frequency selective scheduling gain over option 1 (FDM RS/UCI) with non-contiguous PRB allocation. </w:t>
      </w:r>
    </w:p>
    <w:p w14:paraId="1FC1CD57" w14:textId="77777777" w:rsidR="009C7810" w:rsidRDefault="009C7810" w:rsidP="009C7810">
      <w:pPr>
        <w:pStyle w:val="ListParagraph"/>
        <w:jc w:val="both"/>
      </w:pPr>
    </w:p>
    <w:p w14:paraId="68EF4B6F" w14:textId="10578E8C" w:rsidR="009C7810" w:rsidRDefault="009C7810" w:rsidP="009C7810">
      <w:r>
        <w:t xml:space="preserve">The proposed scheme multiplexes data and reference signal within one symbol duration by virtual TDM. The time domain signal before DFT-spread and the transmitter block diagram is shown in </w:t>
      </w:r>
      <w:r w:rsidR="00711543">
        <w:t>the following figure.</w:t>
      </w:r>
      <w:r w:rsidR="00F40FF0">
        <w:t xml:space="preserve"> The details of the transmitter and the </w:t>
      </w:r>
      <w:r w:rsidR="00BE22FF">
        <w:t>receiver algorithms please refer to [1].</w:t>
      </w:r>
    </w:p>
    <w:p w14:paraId="308254BF" w14:textId="5BDDDBBA" w:rsidR="00AC0B88" w:rsidRDefault="00AC0B88" w:rsidP="003825A8"/>
    <w:p w14:paraId="05D551FE" w14:textId="68782630" w:rsidR="00624975" w:rsidRDefault="0079287F" w:rsidP="003825A8">
      <w:r>
        <w:rPr>
          <w:noProof/>
        </w:rPr>
        <w:drawing>
          <wp:inline distT="0" distB="0" distL="0" distR="0" wp14:anchorId="493A017E" wp14:editId="51581923">
            <wp:extent cx="5905279" cy="14101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0078" cy="1416028"/>
                    </a:xfrm>
                    <a:prstGeom prst="rect">
                      <a:avLst/>
                    </a:prstGeom>
                    <a:noFill/>
                  </pic:spPr>
                </pic:pic>
              </a:graphicData>
            </a:graphic>
          </wp:inline>
        </w:drawing>
      </w:r>
    </w:p>
    <w:p w14:paraId="7B72F92D" w14:textId="4263F064" w:rsidR="0079287F" w:rsidRDefault="0079287F" w:rsidP="0079287F">
      <w:pPr>
        <w:pStyle w:val="Caption"/>
        <w:jc w:val="center"/>
      </w:pPr>
      <w:bookmarkStart w:id="3" w:name="_Ref478050957"/>
      <w:r>
        <w:lastRenderedPageBreak/>
        <w:t>Figure</w:t>
      </w:r>
      <w:bookmarkEnd w:id="3"/>
      <w:r w:rsidR="004B4104">
        <w:t>2</w:t>
      </w:r>
      <w:r>
        <w:t xml:space="preserve">. </w:t>
      </w:r>
      <w:r w:rsidR="004B4104">
        <w:t xml:space="preserve">DFT-s-OFDM based short PUSCH with virtual </w:t>
      </w:r>
      <w:proofErr w:type="gramStart"/>
      <w:r w:rsidR="004B4104">
        <w:t>TDM  of</w:t>
      </w:r>
      <w:proofErr w:type="gramEnd"/>
      <w:r w:rsidR="004B4104">
        <w:t xml:space="preserve"> DMRS and dat</w:t>
      </w:r>
      <w:r w:rsidR="00AC0B88">
        <w:t>a</w:t>
      </w:r>
      <w:r w:rsidR="004B4104">
        <w:t xml:space="preserve"> </w:t>
      </w:r>
    </w:p>
    <w:p w14:paraId="641701D6" w14:textId="77777777" w:rsidR="0079287F" w:rsidRDefault="0079287F" w:rsidP="003825A8"/>
    <w:p w14:paraId="4B6BA875" w14:textId="7F50A5D6" w:rsidR="003825A8" w:rsidRPr="005E5CAA" w:rsidRDefault="003825A8" w:rsidP="003825A8">
      <w:r>
        <w:t xml:space="preserve">In summary, there are different use cases where come critical small payload data needs to be transmitted as soon as possible. </w:t>
      </w:r>
      <w:r w:rsidR="00E6600D">
        <w:t>W</w:t>
      </w:r>
      <w:r>
        <w:t xml:space="preserve">e need to consider </w:t>
      </w:r>
      <w:r w:rsidR="00E6600D">
        <w:t xml:space="preserve">transmit these critical data on </w:t>
      </w:r>
      <w:r>
        <w:t xml:space="preserve">short PUSCH in UL short duration. </w:t>
      </w:r>
      <w:r w:rsidR="00E6600D">
        <w:t xml:space="preserve">Since short duration may have one or two symbols, we should have short PUSCH design spanning one or two symbols as well. </w:t>
      </w:r>
      <w:r w:rsidR="00647BEF">
        <w:t xml:space="preserve">It should also be further studied whether MIMO or additional transmit diversity should be supported for short PUSCH. </w:t>
      </w:r>
      <w:r w:rsidR="00E6600D">
        <w:t xml:space="preserve">We therefore make </w:t>
      </w:r>
      <w:r w:rsidR="00E6600D" w:rsidRPr="005E5CAA">
        <w:t>the following proposal:</w:t>
      </w:r>
    </w:p>
    <w:p w14:paraId="30E58AFC" w14:textId="7EE313D0" w:rsidR="00E6600D" w:rsidRPr="005E5CAA" w:rsidRDefault="00E6600D" w:rsidP="003825A8">
      <w:pPr>
        <w:rPr>
          <w:i/>
        </w:rPr>
      </w:pPr>
      <w:r w:rsidRPr="005E5CAA">
        <w:rPr>
          <w:i/>
          <w:u w:val="single"/>
        </w:rPr>
        <w:t>Proposal 1</w:t>
      </w:r>
      <w:r w:rsidRPr="005E5CAA">
        <w:t>:</w:t>
      </w:r>
      <w:r w:rsidRPr="005E5CAA">
        <w:rPr>
          <w:i/>
        </w:rPr>
        <w:t xml:space="preserve"> Consider transmit delay sensitive small data on short PUSCH in UL short duration. </w:t>
      </w:r>
    </w:p>
    <w:p w14:paraId="068EE9FA" w14:textId="62F577E4" w:rsidR="00903389" w:rsidRPr="005E5CAA" w:rsidRDefault="00E6600D" w:rsidP="00903389">
      <w:pPr>
        <w:pStyle w:val="ListParagraph"/>
        <w:numPr>
          <w:ilvl w:val="0"/>
          <w:numId w:val="15"/>
        </w:numPr>
        <w:rPr>
          <w:rFonts w:ascii="Times New Roman" w:hAnsi="Times New Roman"/>
          <w:i/>
          <w:sz w:val="20"/>
          <w:szCs w:val="20"/>
        </w:rPr>
      </w:pPr>
      <w:r w:rsidRPr="005E5CAA">
        <w:rPr>
          <w:rFonts w:ascii="Times New Roman" w:hAnsi="Times New Roman"/>
          <w:i/>
          <w:sz w:val="20"/>
          <w:szCs w:val="20"/>
        </w:rPr>
        <w:t>Short PUSCH may span 1 or 2 symbols.</w:t>
      </w:r>
    </w:p>
    <w:p w14:paraId="06EE1EEE" w14:textId="729C5B28" w:rsidR="00485A82" w:rsidRPr="005E5CAA" w:rsidRDefault="00485A82" w:rsidP="00E6600D">
      <w:pPr>
        <w:pStyle w:val="ListParagraph"/>
        <w:numPr>
          <w:ilvl w:val="0"/>
          <w:numId w:val="15"/>
        </w:numPr>
        <w:rPr>
          <w:rFonts w:ascii="Times New Roman" w:hAnsi="Times New Roman"/>
          <w:i/>
          <w:sz w:val="20"/>
          <w:szCs w:val="20"/>
        </w:rPr>
      </w:pPr>
      <w:r w:rsidRPr="005E5CAA">
        <w:rPr>
          <w:rFonts w:ascii="Times New Roman" w:hAnsi="Times New Roman"/>
          <w:i/>
          <w:sz w:val="20"/>
          <w:szCs w:val="20"/>
        </w:rPr>
        <w:t>Consider both CP-OFDM and DFT-s-OFDM waveforms</w:t>
      </w:r>
    </w:p>
    <w:p w14:paraId="73620351" w14:textId="6385D264" w:rsidR="00675EFE" w:rsidRPr="005E5CAA" w:rsidRDefault="00675EFE" w:rsidP="00E6600D">
      <w:pPr>
        <w:pStyle w:val="ListParagraph"/>
        <w:numPr>
          <w:ilvl w:val="0"/>
          <w:numId w:val="15"/>
        </w:numPr>
        <w:rPr>
          <w:rFonts w:ascii="Times New Roman" w:hAnsi="Times New Roman"/>
          <w:i/>
          <w:sz w:val="20"/>
          <w:szCs w:val="20"/>
        </w:rPr>
      </w:pPr>
      <w:r w:rsidRPr="005E5CAA">
        <w:rPr>
          <w:rFonts w:ascii="Times New Roman" w:hAnsi="Times New Roman"/>
          <w:i/>
          <w:sz w:val="20"/>
          <w:szCs w:val="20"/>
        </w:rPr>
        <w:t>FFS MIMO and diversity suppo</w:t>
      </w:r>
      <w:r w:rsidR="00634FC6" w:rsidRPr="005E5CAA">
        <w:rPr>
          <w:rFonts w:ascii="Times New Roman" w:hAnsi="Times New Roman"/>
          <w:i/>
          <w:sz w:val="20"/>
          <w:szCs w:val="20"/>
        </w:rPr>
        <w:t>r</w:t>
      </w:r>
      <w:r w:rsidRPr="005E5CAA">
        <w:rPr>
          <w:rFonts w:ascii="Times New Roman" w:hAnsi="Times New Roman"/>
          <w:i/>
          <w:sz w:val="20"/>
          <w:szCs w:val="20"/>
        </w:rPr>
        <w:t>t</w:t>
      </w:r>
    </w:p>
    <w:p w14:paraId="2C82CA7E" w14:textId="77777777" w:rsidR="00E6600D" w:rsidRDefault="00E6600D" w:rsidP="00E6600D">
      <w:pPr>
        <w:pStyle w:val="ListParagraph"/>
        <w:ind w:left="648"/>
      </w:pPr>
    </w:p>
    <w:p w14:paraId="1B72A3F5" w14:textId="375BA027" w:rsidR="003123E1" w:rsidRPr="005B3605" w:rsidRDefault="003123E1" w:rsidP="003123E1">
      <w:pPr>
        <w:pStyle w:val="ListParagraph"/>
        <w:rPr>
          <w:rFonts w:ascii="Times New Roman" w:hAnsi="Times New Roman"/>
          <w:i/>
          <w:sz w:val="20"/>
          <w:szCs w:val="20"/>
          <w:lang w:val="en-GB"/>
        </w:rPr>
      </w:pPr>
    </w:p>
    <w:p w14:paraId="130A289D" w14:textId="5776BE87" w:rsidR="00E168E5" w:rsidRDefault="006341FE" w:rsidP="00E168E5">
      <w:pPr>
        <w:pStyle w:val="Heading1"/>
      </w:pPr>
      <w:bookmarkStart w:id="4" w:name="_Ref378529477"/>
      <w:bookmarkStart w:id="5" w:name="_Toc424303267"/>
      <w:bookmarkStart w:id="6" w:name="_Toc425248865"/>
      <w:bookmarkStart w:id="7" w:name="_Toc425344835"/>
      <w:bookmarkStart w:id="8" w:name="_Toc425350726"/>
      <w:bookmarkStart w:id="9" w:name="_Toc425501584"/>
      <w:bookmarkStart w:id="10" w:name="_Toc425504168"/>
      <w:r>
        <w:t>Conclusions</w:t>
      </w:r>
    </w:p>
    <w:bookmarkEnd w:id="4"/>
    <w:bookmarkEnd w:id="5"/>
    <w:bookmarkEnd w:id="6"/>
    <w:bookmarkEnd w:id="7"/>
    <w:bookmarkEnd w:id="8"/>
    <w:bookmarkEnd w:id="9"/>
    <w:bookmarkEnd w:id="10"/>
    <w:p w14:paraId="4FD53452" w14:textId="258342E7" w:rsidR="00FA13CD" w:rsidRPr="00350455" w:rsidRDefault="00975ABF" w:rsidP="00094594">
      <w:pPr>
        <w:jc w:val="both"/>
      </w:pPr>
      <w:r>
        <w:rPr>
          <w:lang w:val="en-GB"/>
        </w:rPr>
        <w:t xml:space="preserve">In this document, we </w:t>
      </w:r>
      <w:r w:rsidR="007C0C3D">
        <w:rPr>
          <w:lang w:val="en-GB"/>
        </w:rPr>
        <w:t>discuss transmitting delay sensitive small data on short PUSCH in UL short duration.</w:t>
      </w:r>
      <w:r w:rsidR="00094594">
        <w:rPr>
          <w:lang w:val="en-GB"/>
        </w:rPr>
        <w:t xml:space="preserve"> The possible use cases include, f</w:t>
      </w:r>
      <w:r w:rsidR="00D2760B" w:rsidRPr="00350455">
        <w:t>aster TCP ACK to speed up TCP slow start</w:t>
      </w:r>
      <w:r w:rsidR="00094594">
        <w:t xml:space="preserve">, </w:t>
      </w:r>
      <w:r w:rsidR="00D2760B" w:rsidRPr="00350455">
        <w:t>URLLC traffic</w:t>
      </w:r>
      <w:r w:rsidR="00094594">
        <w:t xml:space="preserve">, </w:t>
      </w:r>
      <w:r w:rsidR="00D2760B" w:rsidRPr="00350455">
        <w:t>RRC signaling (e.g., MSG3)</w:t>
      </w:r>
      <w:r w:rsidR="00094594">
        <w:t xml:space="preserve">, or </w:t>
      </w:r>
      <w:r w:rsidR="00D2760B" w:rsidRPr="00350455">
        <w:t>L2 signaling</w:t>
      </w:r>
      <w:r w:rsidR="00094594">
        <w:t xml:space="preserve"> (e.g., b</w:t>
      </w:r>
      <w:r w:rsidR="00D2760B" w:rsidRPr="00350455">
        <w:t>eam management, beam failure recovery</w:t>
      </w:r>
      <w:r w:rsidR="00094594">
        <w:t xml:space="preserve">, </w:t>
      </w:r>
      <w:r w:rsidR="00D2760B" w:rsidRPr="00350455">
        <w:t>PHR, BSR, UCI</w:t>
      </w:r>
      <w:r w:rsidR="009E5783">
        <w:t xml:space="preserve">). The short PUSCH may spans 1 or 2 symbols. For </w:t>
      </w:r>
      <w:r w:rsidR="00BA5A9A">
        <w:t>2-symbol</w:t>
      </w:r>
      <w:r w:rsidR="009E5783">
        <w:t xml:space="preserve"> design, the </w:t>
      </w:r>
      <w:r w:rsidR="00BA5A9A">
        <w:t xml:space="preserve">RB resources may be different between the two symbols. </w:t>
      </w:r>
      <w:r w:rsidR="00102E4F">
        <w:t xml:space="preserve">In some cases, the RB resources may be the same or partially overlapped. DMRS sharing should be considered for partially or fully overlapped cases. </w:t>
      </w:r>
      <w:proofErr w:type="gramStart"/>
      <w:r w:rsidR="00102E4F">
        <w:t xml:space="preserve">Furthermore, </w:t>
      </w:r>
      <w:r w:rsidR="00BA5A9A">
        <w:t xml:space="preserve"> some</w:t>
      </w:r>
      <w:proofErr w:type="gramEnd"/>
      <w:r w:rsidR="00BA5A9A">
        <w:t xml:space="preserve"> of the resources may be assigned to other channel e.g., SRS separated combs. Joint coding is applied to both symbols with rate match around any resources assigned to other channels within the allocated bandwidth. B</w:t>
      </w:r>
      <w:r w:rsidR="00BA5A9A" w:rsidRPr="00BA5A9A">
        <w:t>oth CP-OFDM and DFT-s-OFDM waveforms</w:t>
      </w:r>
      <w:r w:rsidR="00BA5A9A">
        <w:t xml:space="preserve"> should be considered for short PUSCH.  </w:t>
      </w:r>
    </w:p>
    <w:p w14:paraId="2BDA0CF2" w14:textId="42C89B86" w:rsidR="00EA5858" w:rsidRDefault="00EE4C54" w:rsidP="00EA5858">
      <w:pPr>
        <w:jc w:val="both"/>
      </w:pPr>
      <w:r>
        <w:t>We therefore have the following proposal:</w:t>
      </w:r>
    </w:p>
    <w:p w14:paraId="14983C6A" w14:textId="77777777" w:rsidR="005E5CAA" w:rsidRPr="005E5CAA" w:rsidRDefault="005E5CAA" w:rsidP="005E5CAA">
      <w:pPr>
        <w:rPr>
          <w:i/>
        </w:rPr>
      </w:pPr>
      <w:r w:rsidRPr="005E5CAA">
        <w:rPr>
          <w:i/>
          <w:u w:val="single"/>
        </w:rPr>
        <w:t>Proposal 1</w:t>
      </w:r>
      <w:r w:rsidRPr="005E5CAA">
        <w:t>:</w:t>
      </w:r>
      <w:r w:rsidRPr="005E5CAA">
        <w:rPr>
          <w:i/>
        </w:rPr>
        <w:t xml:space="preserve"> Consider transmit delay sensitive small data on short PUSCH in UL short duration. </w:t>
      </w:r>
    </w:p>
    <w:p w14:paraId="2F5259E5"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Short PUSCH may span 1 or 2 symbols.</w:t>
      </w:r>
    </w:p>
    <w:p w14:paraId="054F6031"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Consider both CP-OFDM and DFT-s-OFDM waveforms</w:t>
      </w:r>
    </w:p>
    <w:p w14:paraId="5129DB8A" w14:textId="77777777" w:rsidR="005E5CAA" w:rsidRPr="005E5CAA" w:rsidRDefault="005E5CAA" w:rsidP="005E5CAA">
      <w:pPr>
        <w:pStyle w:val="ListParagraph"/>
        <w:numPr>
          <w:ilvl w:val="0"/>
          <w:numId w:val="15"/>
        </w:numPr>
        <w:rPr>
          <w:rFonts w:ascii="Times New Roman" w:hAnsi="Times New Roman"/>
          <w:i/>
          <w:sz w:val="20"/>
          <w:szCs w:val="20"/>
        </w:rPr>
      </w:pPr>
      <w:r w:rsidRPr="005E5CAA">
        <w:rPr>
          <w:rFonts w:ascii="Times New Roman" w:hAnsi="Times New Roman"/>
          <w:i/>
          <w:sz w:val="20"/>
          <w:szCs w:val="20"/>
        </w:rPr>
        <w:t>FFS MIMO and diversity support</w:t>
      </w:r>
    </w:p>
    <w:p w14:paraId="414F7F4D" w14:textId="77777777" w:rsidR="00EE4C54" w:rsidRDefault="00EE4C54" w:rsidP="00EE4C54">
      <w:pPr>
        <w:pStyle w:val="ListParagraph"/>
        <w:ind w:left="648"/>
      </w:pPr>
    </w:p>
    <w:p w14:paraId="109124AC" w14:textId="3E1E00CE" w:rsidR="00EE4C54" w:rsidRDefault="002E0E00" w:rsidP="002E0E00">
      <w:pPr>
        <w:pStyle w:val="Heading1"/>
      </w:pPr>
      <w:r>
        <w:t xml:space="preserve">Reference </w:t>
      </w:r>
    </w:p>
    <w:p w14:paraId="2011BD79" w14:textId="78280E1D" w:rsidR="002E0E00" w:rsidRPr="002E0E00" w:rsidRDefault="002E0E00" w:rsidP="002E0E00">
      <w:pPr>
        <w:rPr>
          <w:lang w:val="en-GB"/>
        </w:rPr>
      </w:pPr>
      <w:r>
        <w:rPr>
          <w:lang w:val="en-GB"/>
        </w:rPr>
        <w:t>[1]</w:t>
      </w:r>
      <w:r w:rsidR="009A3993">
        <w:rPr>
          <w:lang w:val="en-GB"/>
        </w:rPr>
        <w:t xml:space="preserve"> </w:t>
      </w:r>
      <w:r w:rsidR="009A3993" w:rsidRPr="009A3993">
        <w:rPr>
          <w:lang w:val="en-GB"/>
        </w:rPr>
        <w:t>R1-1711189</w:t>
      </w:r>
      <w:r w:rsidR="009A3993">
        <w:rPr>
          <w:lang w:val="en-GB"/>
        </w:rPr>
        <w:t>, “</w:t>
      </w:r>
      <w:r w:rsidR="009A3993" w:rsidRPr="009A3993">
        <w:rPr>
          <w:lang w:val="en-GB"/>
        </w:rPr>
        <w:t xml:space="preserve">Channelization of 1-symbol short PUCCH with more than 2 </w:t>
      </w:r>
      <w:proofErr w:type="gramStart"/>
      <w:r w:rsidR="009A3993" w:rsidRPr="009A3993">
        <w:rPr>
          <w:lang w:val="en-GB"/>
        </w:rPr>
        <w:t>bits</w:t>
      </w:r>
      <w:proofErr w:type="gramEnd"/>
      <w:r w:rsidR="009A3993" w:rsidRPr="009A3993">
        <w:rPr>
          <w:lang w:val="en-GB"/>
        </w:rPr>
        <w:t xml:space="preserve"> payload</w:t>
      </w:r>
      <w:r w:rsidR="009A3993">
        <w:rPr>
          <w:lang w:val="en-GB"/>
        </w:rPr>
        <w:t>” Qualcomm Inc.</w:t>
      </w:r>
    </w:p>
    <w:p w14:paraId="77BDABD6" w14:textId="77777777" w:rsidR="008B2E34" w:rsidRDefault="008B2E34" w:rsidP="00D46C8F">
      <w:pPr>
        <w:rPr>
          <w:i/>
          <w:lang w:val="en-GB"/>
        </w:rPr>
      </w:pPr>
    </w:p>
    <w:p w14:paraId="301B8308" w14:textId="77777777" w:rsidR="00C91B8D" w:rsidRDefault="00C91B8D" w:rsidP="001F518A">
      <w:pPr>
        <w:pStyle w:val="ListParagraph"/>
        <w:ind w:left="567"/>
        <w:jc w:val="both"/>
        <w:rPr>
          <w:rFonts w:ascii="Times New Roman" w:eastAsia="SimSun" w:hAnsi="Times New Roman"/>
          <w:sz w:val="20"/>
        </w:rPr>
      </w:pPr>
    </w:p>
    <w:sectPr w:rsidR="00C91B8D"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FC0FD" w14:textId="77777777" w:rsidR="00513F15" w:rsidRDefault="00513F15">
      <w:r>
        <w:separator/>
      </w:r>
    </w:p>
  </w:endnote>
  <w:endnote w:type="continuationSeparator" w:id="0">
    <w:p w14:paraId="5D997C21" w14:textId="77777777" w:rsidR="00513F15" w:rsidRDefault="00513F15">
      <w:r>
        <w:continuationSeparator/>
      </w:r>
    </w:p>
  </w:endnote>
  <w:endnote w:type="continuationNotice" w:id="1">
    <w:p w14:paraId="68FB98DB" w14:textId="77777777" w:rsidR="00513F15" w:rsidRDefault="00513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87AA232"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76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76A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41ED9" w14:textId="77777777" w:rsidR="00513F15" w:rsidRDefault="00513F15">
      <w:r>
        <w:separator/>
      </w:r>
    </w:p>
  </w:footnote>
  <w:footnote w:type="continuationSeparator" w:id="0">
    <w:p w14:paraId="0FB04D32" w14:textId="77777777" w:rsidR="00513F15" w:rsidRDefault="00513F15">
      <w:r>
        <w:continuationSeparator/>
      </w:r>
    </w:p>
  </w:footnote>
  <w:footnote w:type="continuationNotice" w:id="1">
    <w:p w14:paraId="5D267156" w14:textId="77777777" w:rsidR="00513F15" w:rsidRDefault="00513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31D1A"/>
    <w:multiLevelType w:val="hybridMultilevel"/>
    <w:tmpl w:val="5498DA7A"/>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C5520"/>
    <w:multiLevelType w:val="hybridMultilevel"/>
    <w:tmpl w:val="097AF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5438CE"/>
    <w:multiLevelType w:val="hybridMultilevel"/>
    <w:tmpl w:val="0682F8DE"/>
    <w:lvl w:ilvl="0" w:tplc="C262B1C4">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ind w:left="-72" w:hanging="360"/>
      </w:pPr>
      <w:rPr>
        <w:rFonts w:ascii="Courier New" w:hAnsi="Courier New" w:cs="Courier New" w:hint="default"/>
      </w:rPr>
    </w:lvl>
    <w:lvl w:ilvl="2" w:tplc="04090005">
      <w:start w:val="1"/>
      <w:numFmt w:val="bullet"/>
      <w:lvlText w:val=""/>
      <w:lvlJc w:val="left"/>
      <w:pPr>
        <w:ind w:left="648" w:hanging="360"/>
      </w:pPr>
      <w:rPr>
        <w:rFonts w:ascii="Wingdings" w:hAnsi="Wingdings" w:hint="default"/>
      </w:rPr>
    </w:lvl>
    <w:lvl w:ilvl="3" w:tplc="04090001">
      <w:start w:val="1"/>
      <w:numFmt w:val="bullet"/>
      <w:lvlText w:val=""/>
      <w:lvlJc w:val="left"/>
      <w:pPr>
        <w:ind w:left="1368" w:hanging="360"/>
      </w:pPr>
      <w:rPr>
        <w:rFonts w:ascii="Symbol" w:hAnsi="Symbol" w:hint="default"/>
      </w:rPr>
    </w:lvl>
    <w:lvl w:ilvl="4" w:tplc="04090003" w:tentative="1">
      <w:start w:val="1"/>
      <w:numFmt w:val="bullet"/>
      <w:lvlText w:val="o"/>
      <w:lvlJc w:val="left"/>
      <w:pPr>
        <w:ind w:left="2088" w:hanging="360"/>
      </w:pPr>
      <w:rPr>
        <w:rFonts w:ascii="Courier New" w:hAnsi="Courier New" w:cs="Courier New" w:hint="default"/>
      </w:rPr>
    </w:lvl>
    <w:lvl w:ilvl="5" w:tplc="04090005" w:tentative="1">
      <w:start w:val="1"/>
      <w:numFmt w:val="bullet"/>
      <w:lvlText w:val=""/>
      <w:lvlJc w:val="left"/>
      <w:pPr>
        <w:ind w:left="2808" w:hanging="360"/>
      </w:pPr>
      <w:rPr>
        <w:rFonts w:ascii="Wingdings" w:hAnsi="Wingdings" w:hint="default"/>
      </w:rPr>
    </w:lvl>
    <w:lvl w:ilvl="6" w:tplc="04090001" w:tentative="1">
      <w:start w:val="1"/>
      <w:numFmt w:val="bullet"/>
      <w:lvlText w:val=""/>
      <w:lvlJc w:val="left"/>
      <w:pPr>
        <w:ind w:left="3528" w:hanging="360"/>
      </w:pPr>
      <w:rPr>
        <w:rFonts w:ascii="Symbol" w:hAnsi="Symbol" w:hint="default"/>
      </w:rPr>
    </w:lvl>
    <w:lvl w:ilvl="7" w:tplc="04090003" w:tentative="1">
      <w:start w:val="1"/>
      <w:numFmt w:val="bullet"/>
      <w:lvlText w:val="o"/>
      <w:lvlJc w:val="left"/>
      <w:pPr>
        <w:ind w:left="4248" w:hanging="360"/>
      </w:pPr>
      <w:rPr>
        <w:rFonts w:ascii="Courier New" w:hAnsi="Courier New" w:cs="Courier New" w:hint="default"/>
      </w:rPr>
    </w:lvl>
    <w:lvl w:ilvl="8" w:tplc="04090005" w:tentative="1">
      <w:start w:val="1"/>
      <w:numFmt w:val="bullet"/>
      <w:lvlText w:val=""/>
      <w:lvlJc w:val="left"/>
      <w:pPr>
        <w:ind w:left="496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E23043"/>
    <w:multiLevelType w:val="hybridMultilevel"/>
    <w:tmpl w:val="7A58067A"/>
    <w:lvl w:ilvl="0" w:tplc="33E66E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10A24"/>
    <w:multiLevelType w:val="hybridMultilevel"/>
    <w:tmpl w:val="FD7867E2"/>
    <w:lvl w:ilvl="0" w:tplc="AB72CED2">
      <w:start w:val="1"/>
      <w:numFmt w:val="bullet"/>
      <w:lvlText w:val="−"/>
      <w:lvlJc w:val="left"/>
      <w:pPr>
        <w:tabs>
          <w:tab w:val="num" w:pos="720"/>
        </w:tabs>
        <w:ind w:left="720" w:hanging="360"/>
      </w:pPr>
      <w:rPr>
        <w:rFonts w:ascii="Calibre Regular" w:hAnsi="Calibre Regular" w:hint="default"/>
      </w:rPr>
    </w:lvl>
    <w:lvl w:ilvl="1" w:tplc="0C162B4E">
      <w:start w:val="1"/>
      <w:numFmt w:val="bullet"/>
      <w:lvlText w:val="−"/>
      <w:lvlJc w:val="left"/>
      <w:pPr>
        <w:tabs>
          <w:tab w:val="num" w:pos="1440"/>
        </w:tabs>
        <w:ind w:left="1440" w:hanging="360"/>
      </w:pPr>
      <w:rPr>
        <w:rFonts w:ascii="Calibre Regular" w:hAnsi="Calibre Regular" w:hint="default"/>
      </w:rPr>
    </w:lvl>
    <w:lvl w:ilvl="2" w:tplc="93E0A390">
      <w:numFmt w:val="bullet"/>
      <w:lvlText w:val="−"/>
      <w:lvlJc w:val="left"/>
      <w:pPr>
        <w:tabs>
          <w:tab w:val="num" w:pos="2160"/>
        </w:tabs>
        <w:ind w:left="2160" w:hanging="360"/>
      </w:pPr>
      <w:rPr>
        <w:rFonts w:ascii="Calibre Regular" w:hAnsi="Calibre Regular" w:hint="default"/>
      </w:rPr>
    </w:lvl>
    <w:lvl w:ilvl="3" w:tplc="5E96253C" w:tentative="1">
      <w:start w:val="1"/>
      <w:numFmt w:val="bullet"/>
      <w:lvlText w:val="−"/>
      <w:lvlJc w:val="left"/>
      <w:pPr>
        <w:tabs>
          <w:tab w:val="num" w:pos="2880"/>
        </w:tabs>
        <w:ind w:left="2880" w:hanging="360"/>
      </w:pPr>
      <w:rPr>
        <w:rFonts w:ascii="Calibre Regular" w:hAnsi="Calibre Regular" w:hint="default"/>
      </w:rPr>
    </w:lvl>
    <w:lvl w:ilvl="4" w:tplc="B7F82CE4" w:tentative="1">
      <w:start w:val="1"/>
      <w:numFmt w:val="bullet"/>
      <w:lvlText w:val="−"/>
      <w:lvlJc w:val="left"/>
      <w:pPr>
        <w:tabs>
          <w:tab w:val="num" w:pos="3600"/>
        </w:tabs>
        <w:ind w:left="3600" w:hanging="360"/>
      </w:pPr>
      <w:rPr>
        <w:rFonts w:ascii="Calibre Regular" w:hAnsi="Calibre Regular" w:hint="default"/>
      </w:rPr>
    </w:lvl>
    <w:lvl w:ilvl="5" w:tplc="A94C317C" w:tentative="1">
      <w:start w:val="1"/>
      <w:numFmt w:val="bullet"/>
      <w:lvlText w:val="−"/>
      <w:lvlJc w:val="left"/>
      <w:pPr>
        <w:tabs>
          <w:tab w:val="num" w:pos="4320"/>
        </w:tabs>
        <w:ind w:left="4320" w:hanging="360"/>
      </w:pPr>
      <w:rPr>
        <w:rFonts w:ascii="Calibre Regular" w:hAnsi="Calibre Regular" w:hint="default"/>
      </w:rPr>
    </w:lvl>
    <w:lvl w:ilvl="6" w:tplc="E4341AAE" w:tentative="1">
      <w:start w:val="1"/>
      <w:numFmt w:val="bullet"/>
      <w:lvlText w:val="−"/>
      <w:lvlJc w:val="left"/>
      <w:pPr>
        <w:tabs>
          <w:tab w:val="num" w:pos="5040"/>
        </w:tabs>
        <w:ind w:left="5040" w:hanging="360"/>
      </w:pPr>
      <w:rPr>
        <w:rFonts w:ascii="Calibre Regular" w:hAnsi="Calibre Regular" w:hint="default"/>
      </w:rPr>
    </w:lvl>
    <w:lvl w:ilvl="7" w:tplc="D69A5E0A" w:tentative="1">
      <w:start w:val="1"/>
      <w:numFmt w:val="bullet"/>
      <w:lvlText w:val="−"/>
      <w:lvlJc w:val="left"/>
      <w:pPr>
        <w:tabs>
          <w:tab w:val="num" w:pos="5760"/>
        </w:tabs>
        <w:ind w:left="5760" w:hanging="360"/>
      </w:pPr>
      <w:rPr>
        <w:rFonts w:ascii="Calibre Regular" w:hAnsi="Calibre Regular" w:hint="default"/>
      </w:rPr>
    </w:lvl>
    <w:lvl w:ilvl="8" w:tplc="3DAE990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E5634"/>
    <w:multiLevelType w:val="hybridMultilevel"/>
    <w:tmpl w:val="52BC7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5"/>
  </w:num>
  <w:num w:numId="5">
    <w:abstractNumId w:val="17"/>
  </w:num>
  <w:num w:numId="6">
    <w:abstractNumId w:val="4"/>
  </w:num>
  <w:num w:numId="7">
    <w:abstractNumId w:val="13"/>
  </w:num>
  <w:num w:numId="8">
    <w:abstractNumId w:val="15"/>
  </w:num>
  <w:num w:numId="9">
    <w:abstractNumId w:val="0"/>
  </w:num>
  <w:num w:numId="10">
    <w:abstractNumId w:val="1"/>
  </w:num>
  <w:num w:numId="11">
    <w:abstractNumId w:val="9"/>
  </w:num>
  <w:num w:numId="12">
    <w:abstractNumId w:val="3"/>
  </w:num>
  <w:num w:numId="13">
    <w:abstractNumId w:val="16"/>
  </w:num>
  <w:num w:numId="14">
    <w:abstractNumId w:val="14"/>
  </w:num>
  <w:num w:numId="15">
    <w:abstractNumId w:val="7"/>
  </w:num>
  <w:num w:numId="16">
    <w:abstractNumId w:val="12"/>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009"/>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FE"/>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594"/>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DA6"/>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C88"/>
    <w:rsid w:val="000B02C2"/>
    <w:rsid w:val="000B0585"/>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921"/>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282"/>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4F"/>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141"/>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417"/>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87F"/>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67F0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4F0A"/>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5DE"/>
    <w:rsid w:val="002D2B4E"/>
    <w:rsid w:val="002D3968"/>
    <w:rsid w:val="002D425A"/>
    <w:rsid w:val="002D4314"/>
    <w:rsid w:val="002D4A54"/>
    <w:rsid w:val="002D4E37"/>
    <w:rsid w:val="002D4E9C"/>
    <w:rsid w:val="002D52E0"/>
    <w:rsid w:val="002D5DEA"/>
    <w:rsid w:val="002D6127"/>
    <w:rsid w:val="002D61BE"/>
    <w:rsid w:val="002D61F0"/>
    <w:rsid w:val="002D71A1"/>
    <w:rsid w:val="002D7235"/>
    <w:rsid w:val="002D75B9"/>
    <w:rsid w:val="002D76E8"/>
    <w:rsid w:val="002E0E00"/>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8D1"/>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203"/>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4B4B"/>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455"/>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E4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5A8"/>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51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9E"/>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A82"/>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104"/>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059"/>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07"/>
    <w:rsid w:val="00511E67"/>
    <w:rsid w:val="00512747"/>
    <w:rsid w:val="00512A7B"/>
    <w:rsid w:val="00512D39"/>
    <w:rsid w:val="00513B8C"/>
    <w:rsid w:val="00513F15"/>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BF4"/>
    <w:rsid w:val="00551E52"/>
    <w:rsid w:val="00552038"/>
    <w:rsid w:val="0055233E"/>
    <w:rsid w:val="00552569"/>
    <w:rsid w:val="005528E1"/>
    <w:rsid w:val="00552E20"/>
    <w:rsid w:val="00552FF4"/>
    <w:rsid w:val="005530EF"/>
    <w:rsid w:val="00553A48"/>
    <w:rsid w:val="00553ABB"/>
    <w:rsid w:val="0055410A"/>
    <w:rsid w:val="005546A4"/>
    <w:rsid w:val="005547CB"/>
    <w:rsid w:val="00554954"/>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200"/>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E6B"/>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CAA"/>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86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975"/>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FC6"/>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BEF"/>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5EFE"/>
    <w:rsid w:val="0067649C"/>
    <w:rsid w:val="006767B8"/>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495F"/>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543"/>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DFE"/>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D0"/>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31"/>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87F"/>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C3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3F1"/>
    <w:rsid w:val="008F5406"/>
    <w:rsid w:val="008F5866"/>
    <w:rsid w:val="008F595E"/>
    <w:rsid w:val="008F6188"/>
    <w:rsid w:val="008F6649"/>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340"/>
    <w:rsid w:val="00903389"/>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3D"/>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993"/>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810"/>
    <w:rsid w:val="009C7B85"/>
    <w:rsid w:val="009C7CE4"/>
    <w:rsid w:val="009C7F47"/>
    <w:rsid w:val="009D0361"/>
    <w:rsid w:val="009D0720"/>
    <w:rsid w:val="009D0839"/>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7"/>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783"/>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913"/>
    <w:rsid w:val="00A40C1E"/>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8"/>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4C"/>
    <w:rsid w:val="00A64196"/>
    <w:rsid w:val="00A647A9"/>
    <w:rsid w:val="00A649B4"/>
    <w:rsid w:val="00A64BC7"/>
    <w:rsid w:val="00A64EB1"/>
    <w:rsid w:val="00A64ED6"/>
    <w:rsid w:val="00A65417"/>
    <w:rsid w:val="00A655C8"/>
    <w:rsid w:val="00A6563A"/>
    <w:rsid w:val="00A657CF"/>
    <w:rsid w:val="00A65C72"/>
    <w:rsid w:val="00A65FBF"/>
    <w:rsid w:val="00A662E3"/>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23"/>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B88"/>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6A1"/>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286"/>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B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3BA"/>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A9A"/>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2FF"/>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930"/>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29F9"/>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F3"/>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28B"/>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EF9"/>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60B"/>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710"/>
    <w:rsid w:val="00D41901"/>
    <w:rsid w:val="00D41CD0"/>
    <w:rsid w:val="00D421D9"/>
    <w:rsid w:val="00D42223"/>
    <w:rsid w:val="00D422E4"/>
    <w:rsid w:val="00D424E7"/>
    <w:rsid w:val="00D426FB"/>
    <w:rsid w:val="00D42B71"/>
    <w:rsid w:val="00D42D5D"/>
    <w:rsid w:val="00D42F34"/>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9AC"/>
    <w:rsid w:val="00D82AA1"/>
    <w:rsid w:val="00D83289"/>
    <w:rsid w:val="00D83401"/>
    <w:rsid w:val="00D83850"/>
    <w:rsid w:val="00D84268"/>
    <w:rsid w:val="00D84278"/>
    <w:rsid w:val="00D846C5"/>
    <w:rsid w:val="00D847C6"/>
    <w:rsid w:val="00D855F8"/>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00D"/>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A46"/>
    <w:rsid w:val="00E8016D"/>
    <w:rsid w:val="00E810EC"/>
    <w:rsid w:val="00E8112C"/>
    <w:rsid w:val="00E81587"/>
    <w:rsid w:val="00E81DFC"/>
    <w:rsid w:val="00E825BB"/>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057"/>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585"/>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C54"/>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975"/>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645"/>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5C6"/>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6A"/>
    <w:rsid w:val="00F40FF0"/>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77DA8"/>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3CD"/>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8C"/>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2983"/>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520"/>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775834">
      <w:bodyDiv w:val="1"/>
      <w:marLeft w:val="0"/>
      <w:marRight w:val="0"/>
      <w:marTop w:val="0"/>
      <w:marBottom w:val="0"/>
      <w:divBdr>
        <w:top w:val="none" w:sz="0" w:space="0" w:color="auto"/>
        <w:left w:val="none" w:sz="0" w:space="0" w:color="auto"/>
        <w:bottom w:val="none" w:sz="0" w:space="0" w:color="auto"/>
        <w:right w:val="none" w:sz="0" w:space="0" w:color="auto"/>
      </w:divBdr>
      <w:divsChild>
        <w:div w:id="805003952">
          <w:marLeft w:val="1627"/>
          <w:marRight w:val="0"/>
          <w:marTop w:val="86"/>
          <w:marBottom w:val="0"/>
          <w:divBdr>
            <w:top w:val="none" w:sz="0" w:space="0" w:color="auto"/>
            <w:left w:val="none" w:sz="0" w:space="0" w:color="auto"/>
            <w:bottom w:val="none" w:sz="0" w:space="0" w:color="auto"/>
            <w:right w:val="none" w:sz="0" w:space="0" w:color="auto"/>
          </w:divBdr>
        </w:div>
        <w:div w:id="983433256">
          <w:marLeft w:val="1627"/>
          <w:marRight w:val="0"/>
          <w:marTop w:val="8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8226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126098">
      <w:bodyDiv w:val="1"/>
      <w:marLeft w:val="0"/>
      <w:marRight w:val="0"/>
      <w:marTop w:val="0"/>
      <w:marBottom w:val="0"/>
      <w:divBdr>
        <w:top w:val="none" w:sz="0" w:space="0" w:color="auto"/>
        <w:left w:val="none" w:sz="0" w:space="0" w:color="auto"/>
        <w:bottom w:val="none" w:sz="0" w:space="0" w:color="auto"/>
        <w:right w:val="none" w:sz="0" w:space="0" w:color="auto"/>
      </w:divBdr>
      <w:divsChild>
        <w:div w:id="1142045710">
          <w:marLeft w:val="1166"/>
          <w:marRight w:val="0"/>
          <w:marTop w:val="96"/>
          <w:marBottom w:val="0"/>
          <w:divBdr>
            <w:top w:val="none" w:sz="0" w:space="0" w:color="auto"/>
            <w:left w:val="none" w:sz="0" w:space="0" w:color="auto"/>
            <w:bottom w:val="none" w:sz="0" w:space="0" w:color="auto"/>
            <w:right w:val="none" w:sz="0" w:space="0" w:color="auto"/>
          </w:divBdr>
        </w:div>
        <w:div w:id="1486553560">
          <w:marLeft w:val="1627"/>
          <w:marRight w:val="0"/>
          <w:marTop w:val="86"/>
          <w:marBottom w:val="0"/>
          <w:divBdr>
            <w:top w:val="none" w:sz="0" w:space="0" w:color="auto"/>
            <w:left w:val="none" w:sz="0" w:space="0" w:color="auto"/>
            <w:bottom w:val="none" w:sz="0" w:space="0" w:color="auto"/>
            <w:right w:val="none" w:sz="0" w:space="0" w:color="auto"/>
          </w:divBdr>
        </w:div>
        <w:div w:id="1037119272">
          <w:marLeft w:val="1627"/>
          <w:marRight w:val="0"/>
          <w:marTop w:val="86"/>
          <w:marBottom w:val="0"/>
          <w:divBdr>
            <w:top w:val="none" w:sz="0" w:space="0" w:color="auto"/>
            <w:left w:val="none" w:sz="0" w:space="0" w:color="auto"/>
            <w:bottom w:val="none" w:sz="0" w:space="0" w:color="auto"/>
            <w:right w:val="none" w:sz="0" w:space="0" w:color="auto"/>
          </w:divBdr>
        </w:div>
        <w:div w:id="289095925">
          <w:marLeft w:val="1166"/>
          <w:marRight w:val="0"/>
          <w:marTop w:val="96"/>
          <w:marBottom w:val="0"/>
          <w:divBdr>
            <w:top w:val="none" w:sz="0" w:space="0" w:color="auto"/>
            <w:left w:val="none" w:sz="0" w:space="0" w:color="auto"/>
            <w:bottom w:val="none" w:sz="0" w:space="0" w:color="auto"/>
            <w:right w:val="none" w:sz="0" w:space="0" w:color="auto"/>
          </w:divBdr>
        </w:div>
        <w:div w:id="1757433004">
          <w:marLeft w:val="1627"/>
          <w:marRight w:val="0"/>
          <w:marTop w:val="86"/>
          <w:marBottom w:val="0"/>
          <w:divBdr>
            <w:top w:val="none" w:sz="0" w:space="0" w:color="auto"/>
            <w:left w:val="none" w:sz="0" w:space="0" w:color="auto"/>
            <w:bottom w:val="none" w:sz="0" w:space="0" w:color="auto"/>
            <w:right w:val="none" w:sz="0" w:space="0" w:color="auto"/>
          </w:divBdr>
        </w:div>
        <w:div w:id="2027898577">
          <w:marLeft w:val="1166"/>
          <w:marRight w:val="0"/>
          <w:marTop w:val="96"/>
          <w:marBottom w:val="0"/>
          <w:divBdr>
            <w:top w:val="none" w:sz="0" w:space="0" w:color="auto"/>
            <w:left w:val="none" w:sz="0" w:space="0" w:color="auto"/>
            <w:bottom w:val="none" w:sz="0" w:space="0" w:color="auto"/>
            <w:right w:val="none" w:sz="0" w:space="0" w:color="auto"/>
          </w:divBdr>
        </w:div>
        <w:div w:id="1983994732">
          <w:marLeft w:val="1627"/>
          <w:marRight w:val="0"/>
          <w:marTop w:val="86"/>
          <w:marBottom w:val="0"/>
          <w:divBdr>
            <w:top w:val="none" w:sz="0" w:space="0" w:color="auto"/>
            <w:left w:val="none" w:sz="0" w:space="0" w:color="auto"/>
            <w:bottom w:val="none" w:sz="0" w:space="0" w:color="auto"/>
            <w:right w:val="none" w:sz="0" w:space="0" w:color="auto"/>
          </w:divBdr>
        </w:div>
        <w:div w:id="304968047">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6955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HR33RHYHUWRF-4-5006</_dlc_DocId>
    <_dlc_DocIdUrl xmlns="c06861ca-3f08-4d07-bff7-bb15bac121f4">
      <Url>https://projects.qualcomm.com/sites/pentari/_layouts/15/DocIdRedir.aspx?ID=HR33RHYHUWRF-4-5006</Url>
      <Description>HR33RHYHUWRF-4-5006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C680F2-E4B9-41D5-89DE-B3FC9294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3</cp:revision>
  <cp:lastPrinted>2014-11-07T05:38:00Z</cp:lastPrinted>
  <dcterms:created xsi:type="dcterms:W3CDTF">2017-06-17T03:27:00Z</dcterms:created>
  <dcterms:modified xsi:type="dcterms:W3CDTF">2017-06-17T05:08:00Z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d010a83a-86b3-4eea-9dd6-09f4d273b574</vt:lpwstr>
  </property>
</Properties>
</file>